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F18" w:rsidRPr="000F7F18" w:rsidRDefault="006A66E6" w:rsidP="000F7F18">
      <w:pPr>
        <w:jc w:val="right"/>
        <w:rPr>
          <w:sz w:val="18"/>
          <w:szCs w:val="18"/>
        </w:rPr>
      </w:pPr>
      <w:r>
        <w:rPr>
          <w:sz w:val="18"/>
          <w:szCs w:val="18"/>
        </w:rPr>
        <w:t>Ljubljana, 15</w:t>
      </w:r>
      <w:r w:rsidR="000F7F18" w:rsidRPr="000F7F18">
        <w:rPr>
          <w:sz w:val="18"/>
          <w:szCs w:val="18"/>
        </w:rPr>
        <w:t>.12.2015</w:t>
      </w:r>
    </w:p>
    <w:p w:rsidR="00CE5AAD" w:rsidRPr="006A66E6" w:rsidRDefault="006A66E6" w:rsidP="006A66E6">
      <w:pPr>
        <w:spacing w:after="0"/>
        <w:jc w:val="center"/>
        <w:rPr>
          <w:b/>
          <w:sz w:val="36"/>
          <w:szCs w:val="36"/>
        </w:rPr>
      </w:pPr>
      <w:r w:rsidRPr="006A66E6">
        <w:rPr>
          <w:b/>
          <w:sz w:val="36"/>
          <w:szCs w:val="36"/>
        </w:rPr>
        <w:t>7.</w:t>
      </w:r>
      <w:r w:rsidR="00F22A6D">
        <w:rPr>
          <w:b/>
          <w:sz w:val="36"/>
          <w:szCs w:val="36"/>
        </w:rPr>
        <w:t xml:space="preserve"> mednarodna poletna</w:t>
      </w:r>
      <w:bookmarkStart w:id="0" w:name="_GoBack"/>
      <w:bookmarkEnd w:id="0"/>
      <w:r w:rsidR="00CE5AAD" w:rsidRPr="006A66E6">
        <w:rPr>
          <w:b/>
          <w:sz w:val="36"/>
          <w:szCs w:val="36"/>
        </w:rPr>
        <w:t xml:space="preserve"> šola</w:t>
      </w:r>
      <w:r w:rsidRPr="006A66E6">
        <w:rPr>
          <w:b/>
          <w:sz w:val="36"/>
          <w:szCs w:val="36"/>
        </w:rPr>
        <w:t xml:space="preserve"> na temo HPC izzivov v računskih </w:t>
      </w:r>
      <w:r w:rsidR="00CE5AAD" w:rsidRPr="006A66E6">
        <w:rPr>
          <w:b/>
          <w:sz w:val="36"/>
          <w:szCs w:val="36"/>
        </w:rPr>
        <w:t>znanostih</w:t>
      </w:r>
      <w:r w:rsidRPr="006A66E6">
        <w:rPr>
          <w:b/>
          <w:sz w:val="36"/>
          <w:szCs w:val="36"/>
        </w:rPr>
        <w:t xml:space="preserve"> naslednje leto v Ljubljani</w:t>
      </w:r>
    </w:p>
    <w:p w:rsidR="006A66E6" w:rsidRPr="006A66E6" w:rsidRDefault="006A66E6" w:rsidP="006A66E6">
      <w:pPr>
        <w:jc w:val="center"/>
        <w:rPr>
          <w:sz w:val="26"/>
          <w:szCs w:val="26"/>
        </w:rPr>
      </w:pPr>
      <w:r w:rsidRPr="006A66E6">
        <w:rPr>
          <w:sz w:val="26"/>
          <w:szCs w:val="26"/>
        </w:rPr>
        <w:t>»</w:t>
      </w:r>
      <w:r w:rsidRPr="006A66E6">
        <w:rPr>
          <w:i/>
          <w:sz w:val="26"/>
          <w:szCs w:val="26"/>
        </w:rPr>
        <w:t>7</w:t>
      </w:r>
      <w:r w:rsidRPr="006A66E6">
        <w:rPr>
          <w:i/>
          <w:sz w:val="26"/>
          <w:szCs w:val="26"/>
          <w:vertAlign w:val="superscript"/>
        </w:rPr>
        <w:t>th</w:t>
      </w:r>
      <w:r w:rsidRPr="006A66E6">
        <w:rPr>
          <w:i/>
          <w:sz w:val="26"/>
          <w:szCs w:val="26"/>
        </w:rPr>
        <w:t xml:space="preserve"> International HPC Summer School</w:t>
      </w:r>
      <w:r w:rsidRPr="006A66E6">
        <w:rPr>
          <w:sz w:val="26"/>
          <w:szCs w:val="26"/>
        </w:rPr>
        <w:t>«</w:t>
      </w:r>
    </w:p>
    <w:p w:rsidR="004D6237" w:rsidRPr="00F12BFD" w:rsidRDefault="000F7F18">
      <w:r>
        <w:rPr>
          <w:noProof/>
          <w:lang w:eastAsia="sl-SI"/>
        </w:rPr>
        <w:drawing>
          <wp:inline distT="0" distB="0" distL="0" distR="0" wp14:anchorId="768AC833" wp14:editId="20A8F968">
            <wp:extent cx="5760720" cy="1507388"/>
            <wp:effectExtent l="0" t="0" r="0" b="0"/>
            <wp:docPr id="6" name="Picture 6" descr="International HPC Summer School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nternational HPC Summer School 20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07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F18" w:rsidRPr="000F7F18" w:rsidRDefault="000F7F18">
      <w:pPr>
        <w:rPr>
          <w:b/>
        </w:rPr>
      </w:pPr>
    </w:p>
    <w:p w:rsidR="00AC4A07" w:rsidRPr="00F12BFD" w:rsidRDefault="004D6237" w:rsidP="000F7F18">
      <w:pPr>
        <w:jc w:val="both"/>
      </w:pPr>
      <w:r w:rsidRPr="000F7F18">
        <w:rPr>
          <w:b/>
          <w:i/>
        </w:rPr>
        <w:t>Laboratorij LECAD</w:t>
      </w:r>
      <w:r w:rsidRPr="000F7F18">
        <w:t xml:space="preserve"> iz</w:t>
      </w:r>
      <w:r w:rsidRPr="000F7F18">
        <w:rPr>
          <w:b/>
          <w:i/>
        </w:rPr>
        <w:t xml:space="preserve"> Fakultete za strojništvo, UL</w:t>
      </w:r>
      <w:r w:rsidRPr="00F12BFD">
        <w:t xml:space="preserve"> v sodelovanju </w:t>
      </w:r>
      <w:r w:rsidR="00AC4A07" w:rsidRPr="00F12BFD">
        <w:t xml:space="preserve">z mednarodnimi partnerji organizira </w:t>
      </w:r>
      <w:r w:rsidR="00AC4A07" w:rsidRPr="00F12BFD">
        <w:rPr>
          <w:b/>
        </w:rPr>
        <w:t>mednarodn</w:t>
      </w:r>
      <w:r w:rsidR="00CE5AAD" w:rsidRPr="00F12BFD">
        <w:rPr>
          <w:b/>
        </w:rPr>
        <w:t>o poletno</w:t>
      </w:r>
      <w:r w:rsidR="00AC4A07" w:rsidRPr="00F12BFD">
        <w:rPr>
          <w:b/>
        </w:rPr>
        <w:t xml:space="preserve"> šol</w:t>
      </w:r>
      <w:r w:rsidR="00CE5AAD" w:rsidRPr="00F12BFD">
        <w:rPr>
          <w:b/>
        </w:rPr>
        <w:t>o</w:t>
      </w:r>
      <w:r w:rsidR="00AC4A07" w:rsidRPr="00F12BFD">
        <w:rPr>
          <w:b/>
        </w:rPr>
        <w:t xml:space="preserve"> na temo HPC izzivov v računskih znanostih</w:t>
      </w:r>
      <w:r w:rsidR="00560F7B">
        <w:t>, ki je namenjena podiplomskim</w:t>
      </w:r>
      <w:r w:rsidR="00CE5AAD" w:rsidRPr="00F12BFD">
        <w:t xml:space="preserve"> </w:t>
      </w:r>
      <w:r w:rsidR="00560F7B">
        <w:t>študentom in podoktorskim</w:t>
      </w:r>
      <w:r w:rsidR="00A75C09" w:rsidRPr="00F12BFD">
        <w:t xml:space="preserve"> </w:t>
      </w:r>
      <w:r w:rsidR="00CE5AAD" w:rsidRPr="00F12BFD">
        <w:t>raziskovalce</w:t>
      </w:r>
      <w:r w:rsidR="00560F7B">
        <w:t>m</w:t>
      </w:r>
      <w:r w:rsidR="00A75C09" w:rsidRPr="00F12BFD">
        <w:t xml:space="preserve"> iz </w:t>
      </w:r>
      <w:r w:rsidRPr="00F12BFD">
        <w:t>Evrope, Amerike, Kanad</w:t>
      </w:r>
      <w:r w:rsidR="00CE5AAD" w:rsidRPr="00F12BFD">
        <w:t xml:space="preserve">e in Japonske. Šola bo potekala med </w:t>
      </w:r>
      <w:r w:rsidR="00CE5AAD" w:rsidRPr="000F7F18">
        <w:rPr>
          <w:b/>
        </w:rPr>
        <w:t>26. junijem in 1. julijem 2016</w:t>
      </w:r>
      <w:r w:rsidR="00CE5AAD" w:rsidRPr="00F12BFD">
        <w:t xml:space="preserve"> v prostorih Pravne fakultete, UL v Ljubljani.</w:t>
      </w:r>
      <w:r w:rsidR="00602258" w:rsidRPr="00F12BFD">
        <w:t xml:space="preserve"> </w:t>
      </w:r>
    </w:p>
    <w:p w:rsidR="00602258" w:rsidRPr="00F12BFD" w:rsidRDefault="00602258" w:rsidP="000F7F18">
      <w:pPr>
        <w:jc w:val="both"/>
      </w:pPr>
      <w:r w:rsidRPr="00F12BFD">
        <w:t xml:space="preserve">Poletna šola je financirana s strani </w:t>
      </w:r>
      <w:r w:rsidRPr="000F7F18">
        <w:rPr>
          <w:i/>
        </w:rPr>
        <w:t>Compute/Calcul Canada</w:t>
      </w:r>
      <w:r w:rsidR="000F7F18">
        <w:t>,</w:t>
      </w:r>
      <w:r w:rsidRPr="00F12BFD">
        <w:t xml:space="preserve"> </w:t>
      </w:r>
      <w:r w:rsidRPr="000F7F18">
        <w:rPr>
          <w:i/>
        </w:rPr>
        <w:t>Extreme Science in Engineering Discovery Environment (XSEDE)</w:t>
      </w:r>
      <w:r w:rsidRPr="00F12BFD">
        <w:t xml:space="preserve"> s sredstvi iz </w:t>
      </w:r>
      <w:r w:rsidRPr="000F7F18">
        <w:rPr>
          <w:i/>
        </w:rPr>
        <w:t>U.S. National Science Foundation</w:t>
      </w:r>
      <w:r w:rsidRPr="00F12BFD">
        <w:t xml:space="preserve">, evropski partner je </w:t>
      </w:r>
      <w:r w:rsidRPr="000F7F18">
        <w:rPr>
          <w:i/>
        </w:rPr>
        <w:t>Partnership for Advanced Computing in Europe (PRACE)</w:t>
      </w:r>
      <w:r w:rsidRPr="000F7F18">
        <w:t xml:space="preserve">, </w:t>
      </w:r>
      <w:r w:rsidRPr="00F12BFD">
        <w:t xml:space="preserve">japonski pa </w:t>
      </w:r>
      <w:r w:rsidRPr="000F7F18">
        <w:rPr>
          <w:i/>
        </w:rPr>
        <w:t>RIKEN Advanced Insti</w:t>
      </w:r>
      <w:r w:rsidRPr="000F7F18">
        <w:rPr>
          <w:i/>
        </w:rPr>
        <w:softHyphen/>
        <w:t>tute for Computational Science (RIKEN AICS)</w:t>
      </w:r>
      <w:r w:rsidRPr="00F12BFD">
        <w:t>.</w:t>
      </w:r>
    </w:p>
    <w:p w:rsidR="00560F7B" w:rsidRDefault="00602258" w:rsidP="000F7F18">
      <w:pPr>
        <w:jc w:val="both"/>
      </w:pPr>
      <w:r w:rsidRPr="00F12BFD">
        <w:t>Vodilni ameriški, evropski in japonski računski znanstveniki in HPC</w:t>
      </w:r>
      <w:r w:rsidR="00F12BFD" w:rsidRPr="00F12BFD">
        <w:t xml:space="preserve"> strokovnjaki</w:t>
      </w:r>
      <w:r w:rsidR="00F12BFD">
        <w:t xml:space="preserve"> bodo nudili informacije na vrsto </w:t>
      </w:r>
      <w:r w:rsidR="00560F7B">
        <w:t>tematik, kot npr. HPC izzivi v posameznih d</w:t>
      </w:r>
      <w:r w:rsidR="00802646">
        <w:t>isciplin</w:t>
      </w:r>
      <w:r w:rsidR="00560F7B">
        <w:t>ah (zemlja, življenje, materiali, fizika...), HPC programiranje, znanstvene vizualizacije idr.</w:t>
      </w:r>
    </w:p>
    <w:p w:rsidR="00560F7B" w:rsidRDefault="00802646" w:rsidP="000F7F18">
      <w:pPr>
        <w:jc w:val="both"/>
      </w:pPr>
      <w:r w:rsidRPr="000F7F18">
        <w:rPr>
          <w:b/>
        </w:rPr>
        <w:t>Prijava je odprta do 15. februarja 2016.</w:t>
      </w:r>
      <w:r>
        <w:t xml:space="preserve"> </w:t>
      </w:r>
      <w:r w:rsidR="00560F7B">
        <w:t>Program je namenjen kandidatom, ki pri svojem raziskovanju uporabljajo HPC. Izbrani kandidati bodo imeli zagotovljen</w:t>
      </w:r>
      <w:r w:rsidR="00696EBF">
        <w:t>o prehrano in namestitev, poleg tega bodo imeli kandidati izven Evrope povrnjene</w:t>
      </w:r>
      <w:r w:rsidR="00560F7B">
        <w:t xml:space="preserve"> potne stroške</w:t>
      </w:r>
      <w:r w:rsidR="00696EBF">
        <w:t>. Dobrodo</w:t>
      </w:r>
      <w:r>
        <w:t>šli so vsi podiplomski študenti</w:t>
      </w:r>
      <w:r w:rsidR="00696EBF">
        <w:t xml:space="preserve"> in podoktorski</w:t>
      </w:r>
      <w:r w:rsidR="00696EBF" w:rsidRPr="00F12BFD">
        <w:t xml:space="preserve"> </w:t>
      </w:r>
      <w:r w:rsidR="00696EBF">
        <w:t>raziskovalci iz vseh znanstvenih in inžinirskih strok. Prednosti bod</w:t>
      </w:r>
      <w:r w:rsidR="000F7F18">
        <w:t>o</w:t>
      </w:r>
      <w:r w:rsidR="00696EBF">
        <w:t xml:space="preserve"> imeli kandidati z izkušnjami v paralelnem programiranju ter raziskovalne ideje, katerim bi uporaba superračunalniških sistemov koristila. </w:t>
      </w:r>
    </w:p>
    <w:p w:rsidR="00696EBF" w:rsidRDefault="00696EBF" w:rsidP="000F7F18">
      <w:pPr>
        <w:spacing w:after="0"/>
        <w:jc w:val="both"/>
      </w:pPr>
      <w:r>
        <w:t xml:space="preserve">Za več informacij in prijavo obiščite spletno stran mednarodne šole: </w:t>
      </w:r>
    </w:p>
    <w:p w:rsidR="00696EBF" w:rsidRPr="00696EBF" w:rsidRDefault="00F22A6D" w:rsidP="000F7F18">
      <w:pPr>
        <w:spacing w:after="0"/>
        <w:jc w:val="both"/>
      </w:pPr>
      <w:hyperlink r:id="rId5" w:history="1">
        <w:r w:rsidR="00696EBF" w:rsidRPr="00696EBF">
          <w:rPr>
            <w:rStyle w:val="Hiperpovezava"/>
          </w:rPr>
          <w:t>http://ihpcss2016.hpc.fs.uni-lj.si/</w:t>
        </w:r>
      </w:hyperlink>
      <w:r w:rsidR="00696EBF" w:rsidRPr="00696EBF">
        <w:t xml:space="preserve">   </w:t>
      </w:r>
    </w:p>
    <w:p w:rsidR="00696EBF" w:rsidRDefault="00696EBF" w:rsidP="00602258"/>
    <w:p w:rsidR="000F7F18" w:rsidRPr="00F12BFD" w:rsidRDefault="00F12BFD">
      <w:r>
        <w:t xml:space="preserve"> </w:t>
      </w:r>
      <w:r w:rsidR="00696EBF">
        <w:rPr>
          <w:noProof/>
          <w:lang w:eastAsia="sl-SI"/>
        </w:rPr>
        <w:drawing>
          <wp:inline distT="0" distB="0" distL="0" distR="0" wp14:anchorId="4DEC9AD7" wp14:editId="7B64BA03">
            <wp:extent cx="1100030" cy="691735"/>
            <wp:effectExtent l="0" t="0" r="5080" b="0"/>
            <wp:docPr id="1" name="Picture 1" descr="XSE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XSEDE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014" cy="693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7F18">
        <w:rPr>
          <w:noProof/>
          <w:lang w:eastAsia="sl-SI"/>
        </w:rPr>
        <w:drawing>
          <wp:inline distT="0" distB="0" distL="0" distR="0" wp14:anchorId="01B09505" wp14:editId="4A12DA60">
            <wp:extent cx="1038153" cy="691817"/>
            <wp:effectExtent l="0" t="0" r="0" b="0"/>
            <wp:docPr id="2" name="Picture 2" descr="PRA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RAC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879" cy="696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7F18" w:rsidRPr="000F7F18">
        <w:rPr>
          <w:noProof/>
          <w:lang w:eastAsia="sl-SI"/>
        </w:rPr>
        <w:t xml:space="preserve"> </w:t>
      </w:r>
      <w:r w:rsidR="000F7F18">
        <w:rPr>
          <w:noProof/>
          <w:lang w:eastAsia="sl-SI"/>
        </w:rPr>
        <w:drawing>
          <wp:inline distT="0" distB="0" distL="0" distR="0" wp14:anchorId="3A1E2BFB" wp14:editId="66AFD34A">
            <wp:extent cx="1141281" cy="713033"/>
            <wp:effectExtent l="0" t="0" r="1905" b="0"/>
            <wp:docPr id="3" name="Picture 3" descr="Compute Canad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ompute Canada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297" cy="713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7F18" w:rsidRPr="000F7F18">
        <w:rPr>
          <w:noProof/>
          <w:lang w:eastAsia="sl-SI"/>
        </w:rPr>
        <w:t xml:space="preserve"> </w:t>
      </w:r>
      <w:r w:rsidR="000F7F18">
        <w:rPr>
          <w:noProof/>
          <w:lang w:eastAsia="sl-SI"/>
        </w:rPr>
        <w:drawing>
          <wp:inline distT="0" distB="0" distL="0" distR="0" wp14:anchorId="72928B67" wp14:editId="520E572E">
            <wp:extent cx="1120656" cy="511807"/>
            <wp:effectExtent l="0" t="0" r="3810" b="3175"/>
            <wp:docPr id="4" name="Picture 4" descr="RIKE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IKEN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164" cy="510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7F18" w:rsidRPr="000F7F18">
        <w:rPr>
          <w:noProof/>
          <w:lang w:eastAsia="sl-SI"/>
        </w:rPr>
        <w:t xml:space="preserve"> </w:t>
      </w:r>
      <w:r w:rsidR="000F7F18">
        <w:rPr>
          <w:noProof/>
          <w:lang w:eastAsia="sl-SI"/>
        </w:rPr>
        <w:drawing>
          <wp:inline distT="0" distB="0" distL="0" distR="0" wp14:anchorId="3203EB9B" wp14:editId="46C21B9B">
            <wp:extent cx="971800" cy="561652"/>
            <wp:effectExtent l="0" t="0" r="0" b="0"/>
            <wp:docPr id="5" name="Picture 5" descr="University of Ljubljana, Faculty of Mechanical Engineer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University of Ljubljana, Faculty of Mechanical Engineering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75" cy="563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7F18" w:rsidRPr="00F12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C09"/>
    <w:rsid w:val="000F7F18"/>
    <w:rsid w:val="004D6237"/>
    <w:rsid w:val="004E14BD"/>
    <w:rsid w:val="00560F7B"/>
    <w:rsid w:val="00602258"/>
    <w:rsid w:val="00696EBF"/>
    <w:rsid w:val="006A66E6"/>
    <w:rsid w:val="00802646"/>
    <w:rsid w:val="00A75C09"/>
    <w:rsid w:val="00AB723B"/>
    <w:rsid w:val="00AC4A07"/>
    <w:rsid w:val="00CA79B5"/>
    <w:rsid w:val="00CE5AAD"/>
    <w:rsid w:val="00F12BFD"/>
    <w:rsid w:val="00F2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882ED4-A5AD-4BEF-A5AD-C77DCFC44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696EBF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96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96E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://ihpcss2016.hpc.fs.uni-lj.si/" TargetMode="Externa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</dc:creator>
  <cp:lastModifiedBy>Cigale</cp:lastModifiedBy>
  <cp:revision>2</cp:revision>
  <dcterms:created xsi:type="dcterms:W3CDTF">2015-12-16T05:53:00Z</dcterms:created>
  <dcterms:modified xsi:type="dcterms:W3CDTF">2015-12-16T05:53:00Z</dcterms:modified>
</cp:coreProperties>
</file>